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Award 2015: wśród Zwycięzców jest 12 hoteli z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milion opinii turystów zadecydowało o przyznaniu wyróżnienia HolidayCheck Award 648 hotelom, z których 12 to obiekty z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dziesiąty raz w ramach największych targów turystycznych ITB w Berlinie zostaną przyznane wyróżnienia HolidayCheck Award, cenionego plebiscytu turystycznego przeprowadzonego przez firmę HolidayCheck, największy europejski portal z opiniami o hotelach. Prestiżowym wyróżnieniem HolidayCheck Award 2015 odznaczono 648 hoteli z całego świata. Podstawą do przyznania zwycięskich tytułów było dokładnie 1 013 937 ocen wystawionych przez turystów w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znaleźć się w gronie wyróżnionych HolidayCheck Award 2015, hotele musiały zebrać co najmniej 50 recenzji w ciągu ostatnich 12 miesięcy i uzyskać stopień rekomendacji na poziomie minimum 90%. Kolejną wysoko postawioną poprzeczką są „słońca” HolidayCheck, czyli punkty, za pomocą których turyści szczegółowo oceniają takie elementy hotelu, jak np. pokój, położenie lub serwis. Skala obejmuje oceny od 1 (źle) do 6 (bardzo dobrze). Zwycięskie hotele musiały otrzymać od oceniających co najmniej 5 „słońc”.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wśród wyróżnionych hoteli znalazło się aż 12 hoteli z Polski: 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Intercontinental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Hilton Warsaw Hotel</w:t>
      </w:r>
    </w:p>
    <w:p>
      <w:r>
        <w:rPr>
          <w:rFonts w:ascii="calibri" w:hAnsi="calibri" w:eastAsia="calibri" w:cs="calibri"/>
          <w:sz w:val="24"/>
          <w:szCs w:val="24"/>
        </w:rPr>
        <w:t xml:space="preserve">The Westin Warsaw</w:t>
      </w:r>
    </w:p>
    <w:p>
      <w:r>
        <w:rPr>
          <w:rFonts w:ascii="calibri" w:hAnsi="calibri" w:eastAsia="calibri" w:cs="calibri"/>
          <w:sz w:val="24"/>
          <w:szCs w:val="24"/>
        </w:rPr>
        <w:t xml:space="preserve">Novotel Warszawa Centrum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ARTUS Prestige SPA</w:t>
      </w:r>
    </w:p>
    <w:p>
      <w:r>
        <w:rPr>
          <w:rFonts w:ascii="calibri" w:hAnsi="calibri" w:eastAsia="calibri" w:cs="calibri"/>
          <w:sz w:val="24"/>
          <w:szCs w:val="24"/>
        </w:rPr>
        <w:t xml:space="preserve">Primavera Conference &amp; Spa</w:t>
      </w:r>
    </w:p>
    <w:p>
      <w:r>
        <w:rPr>
          <w:rFonts w:ascii="calibri" w:hAnsi="calibri" w:eastAsia="calibri" w:cs="calibri"/>
          <w:sz w:val="24"/>
          <w:szCs w:val="24"/>
        </w:rPr>
        <w:t xml:space="preserve">Villa del Mar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Leda SPA</w:t>
      </w:r>
    </w:p>
    <w:p>
      <w:r>
        <w:rPr>
          <w:rFonts w:ascii="calibri" w:hAnsi="calibri" w:eastAsia="calibri" w:cs="calibri"/>
          <w:sz w:val="24"/>
          <w:szCs w:val="24"/>
        </w:rPr>
        <w:t xml:space="preserve">Hotel AQUARIUS SPA</w:t>
      </w:r>
    </w:p>
    <w:p>
      <w:r>
        <w:rPr>
          <w:rFonts w:ascii="calibri" w:hAnsi="calibri" w:eastAsia="calibri" w:cs="calibri"/>
          <w:sz w:val="24"/>
          <w:szCs w:val="24"/>
        </w:rPr>
        <w:t xml:space="preserve">Sand Hotel</w:t>
      </w:r>
    </w:p>
    <w:p>
      <w:r>
        <w:rPr>
          <w:rFonts w:ascii="calibri" w:hAnsi="calibri" w:eastAsia="calibri" w:cs="calibri"/>
          <w:sz w:val="24"/>
          <w:szCs w:val="24"/>
        </w:rPr>
        <w:t xml:space="preserve">Marine Hotel</w:t>
      </w:r>
    </w:p>
    <w:p>
      <w:r>
        <w:rPr>
          <w:rFonts w:ascii="calibri" w:hAnsi="calibri" w:eastAsia="calibri" w:cs="calibri"/>
          <w:sz w:val="24"/>
          <w:szCs w:val="24"/>
        </w:rPr>
        <w:t xml:space="preserve">Hampton by Hilton Świnoujście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użytkowników HolidayCheck przekłada się na ofertę największych, obecnych na polskim rynku touroperatorów. W katalogach takich organizatorów wycieczek jak Tui, Itaka, Rainbow Tours, Grecos Holiday, Alfa Star, Sun &amp; Fun czy Ecco Holiday znajdziemy niektóre ze zwycięskich hoteli HolidayCheck Award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 Award jest wyróżnieniem przyznawanym przez urlopowiczów na potrzeby urlopowiczów. Świadczy ono o najwyższej jakości dostarczanych przez hotele usług. HolidayCheck oferuje turystom ponad 10 milionów opinii użytkowników. Nagroda HolidayCheck Award jest przyznawana corocznie od 2005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www.holidaycheck.pl/holidaycheck-award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2024-04-30T23:08:25+02:00</dcterms:created>
  <dcterms:modified xsi:type="dcterms:W3CDTF">2024-04-30T23:08:25+02:00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